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Scene Analysis: </w:t>
      </w:r>
      <w:r>
        <w:rPr>
          <w:rFonts w:ascii="Times New Roman" w:hAnsi="Times New Roman" w:cs="Times New Roman" w:eastAsia="Times New Roman"/>
          <w:i/>
          <w:color w:val="auto"/>
          <w:spacing w:val="0"/>
          <w:position w:val="0"/>
          <w:sz w:val="24"/>
          <w:shd w:fill="auto" w:val="clear"/>
        </w:rPr>
        <w:t xml:space="preserve">Sorry, Wrong Number</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Student’s 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Scene Analysis: </w:t>
      </w:r>
      <w:r>
        <w:rPr>
          <w:rFonts w:ascii="Times New Roman" w:hAnsi="Times New Roman" w:cs="Times New Roman" w:eastAsia="Times New Roman"/>
          <w:i/>
          <w:color w:val="auto"/>
          <w:spacing w:val="0"/>
          <w:position w:val="0"/>
          <w:sz w:val="24"/>
          <w:shd w:fill="auto" w:val="clear"/>
        </w:rPr>
        <w:t xml:space="preserve">Sorry, Wrong Number</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Sorry, Wrong Number </w:t>
      </w:r>
      <w:r>
        <w:rPr>
          <w:rFonts w:ascii="Times New Roman" w:hAnsi="Times New Roman" w:cs="Times New Roman" w:eastAsia="Times New Roman"/>
          <w:color w:val="auto"/>
          <w:spacing w:val="0"/>
          <w:position w:val="0"/>
          <w:sz w:val="24"/>
          <w:shd w:fill="auto" w:val="clear"/>
        </w:rPr>
        <w:t xml:space="preserve">is a classic film noir with plenty of psychological undertones. For the entirety of the film our main character Leona, who is mentally ill and bedridden, is in the bed by her phone. Because of Leona’s physical and mental restrictions her main source of information and investigation are carried out over the telephone. The two and a half minute scene clip from </w:t>
      </w:r>
      <w:r>
        <w:rPr>
          <w:rFonts w:ascii="Times New Roman" w:hAnsi="Times New Roman" w:cs="Times New Roman" w:eastAsia="Times New Roman"/>
          <w:i/>
          <w:color w:val="auto"/>
          <w:spacing w:val="0"/>
          <w:position w:val="0"/>
          <w:sz w:val="24"/>
          <w:shd w:fill="auto" w:val="clear"/>
        </w:rPr>
        <w:t xml:space="preserve">Sorry, Wrong Number </w:t>
      </w:r>
      <w:r>
        <w:rPr>
          <w:rFonts w:ascii="Times New Roman" w:hAnsi="Times New Roman" w:cs="Times New Roman" w:eastAsia="Times New Roman"/>
          <w:color w:val="auto"/>
          <w:spacing w:val="0"/>
          <w:position w:val="0"/>
          <w:sz w:val="24"/>
          <w:shd w:fill="auto" w:val="clear"/>
        </w:rPr>
        <w:t xml:space="preserve">seems to give hints to the ending events of the movie. Through the use of formal elements, such as cinematography, mise-en-scene, and sound, viewers can see hints to future events and who Leona is entrapped in her space/ bedroom with her only tool being her telephone.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scene in </w:t>
      </w:r>
      <w:r>
        <w:rPr>
          <w:rFonts w:ascii="Times New Roman" w:hAnsi="Times New Roman" w:cs="Times New Roman" w:eastAsia="Times New Roman"/>
          <w:i/>
          <w:color w:val="auto"/>
          <w:spacing w:val="0"/>
          <w:position w:val="0"/>
          <w:sz w:val="24"/>
          <w:shd w:fill="auto" w:val="clear"/>
        </w:rPr>
        <w:t xml:space="preserve">Sorry, Wrong Number </w:t>
      </w:r>
      <w:r>
        <w:rPr>
          <w:rFonts w:ascii="Times New Roman" w:hAnsi="Times New Roman" w:cs="Times New Roman" w:eastAsia="Times New Roman"/>
          <w:color w:val="auto"/>
          <w:spacing w:val="0"/>
          <w:position w:val="0"/>
          <w:sz w:val="24"/>
          <w:shd w:fill="auto" w:val="clear"/>
        </w:rPr>
        <w:t xml:space="preserve">uses camera movement and sound together to point of important details or create hints as to what will happen later in the film. One example of this can be seen when the camera moves away from Leona and begins its tracking shot beginning with the window. The moment the camera begins this shift the scoring in the move changes to a dramatic and suspenseful tone. Viewers begin to wonder why the windows view (of the bridge) is cause for this score. Which latter in the movie we find out this was one of the things important to the murderer (to kill her as the train crosses the bridge in case she screams). The scoring then changes back to a more curious note as the camera tracks along the rest of the room, and into the dissolve cut (Brookes, 2017). Along with this when the camera begins its descent with a crane shot down the stairs we pass by the kitchen window, which in the end of the movie the killer comes through. The use of the changing score and the camera movement are used to help create the suspenseful feeling in the space of a rather simple and domestic setting.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Mise-en-scene builds up a lot or character for the space in </w:t>
      </w:r>
      <w:r>
        <w:rPr>
          <w:rFonts w:ascii="Times New Roman" w:hAnsi="Times New Roman" w:cs="Times New Roman" w:eastAsia="Times New Roman"/>
          <w:i/>
          <w:color w:val="auto"/>
          <w:spacing w:val="0"/>
          <w:position w:val="0"/>
          <w:sz w:val="24"/>
          <w:shd w:fill="auto" w:val="clear"/>
        </w:rPr>
        <w:t xml:space="preserve">Sorry, Wrong Number</w:t>
      </w:r>
      <w:r>
        <w:rPr>
          <w:rFonts w:ascii="Times New Roman" w:hAnsi="Times New Roman" w:cs="Times New Roman" w:eastAsia="Times New Roman"/>
          <w:color w:val="auto"/>
          <w:spacing w:val="0"/>
          <w:position w:val="0"/>
          <w:sz w:val="24"/>
          <w:shd w:fill="auto" w:val="clear"/>
        </w:rPr>
        <w:t xml:space="preserve">. In the space of Leona’s bedroom there are lots of props. From the lamps, to the bed, to the curtains, to the pill bottles, and even Leona’s own clothes. From the beginning from the space viewers can tell that this woman has a nice amount of money (Haacke, 2019). Everything in her room is luxurious and gaudy, and not to mention the luxurious winding staircase. The pills Leona takes makes viewers question what could be wrong with this woman who other than being stuck in bed seems just fine.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References</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Brookes, I. (2017). </w:t>
      </w:r>
      <w:r>
        <w:rPr>
          <w:rFonts w:ascii="Times New Roman" w:hAnsi="Times New Roman" w:cs="Times New Roman" w:eastAsia="Times New Roman"/>
          <w:i/>
          <w:color w:val="auto"/>
          <w:spacing w:val="0"/>
          <w:position w:val="0"/>
          <w:sz w:val="24"/>
          <w:shd w:fill="auto" w:val="clear"/>
        </w:rPr>
        <w:t xml:space="preserve">Film noir: A critical introduction</w:t>
      </w:r>
      <w:r>
        <w:rPr>
          <w:rFonts w:ascii="Times New Roman" w:hAnsi="Times New Roman" w:cs="Times New Roman" w:eastAsia="Times New Roman"/>
          <w:color w:val="auto"/>
          <w:spacing w:val="0"/>
          <w:position w:val="0"/>
          <w:sz w:val="24"/>
          <w:shd w:fill="auto" w:val="clear"/>
        </w:rPr>
        <w:t xml:space="preserve">. Bloomsbury Publishing USA.</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Haacke, P. (2019). The Melancholic Voice-Over in Film Noir. </w:t>
      </w:r>
      <w:r>
        <w:rPr>
          <w:rFonts w:ascii="Times New Roman" w:hAnsi="Times New Roman" w:cs="Times New Roman" w:eastAsia="Times New Roman"/>
          <w:i/>
          <w:color w:val="auto"/>
          <w:spacing w:val="0"/>
          <w:position w:val="0"/>
          <w:sz w:val="24"/>
          <w:shd w:fill="auto" w:val="clear"/>
        </w:rPr>
        <w:t xml:space="preserve">JCMS: Journal of Cinema and Media Studies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58</w:t>
      </w:r>
      <w:r>
        <w:rPr>
          <w:rFonts w:ascii="Times New Roman" w:hAnsi="Times New Roman" w:cs="Times New Roman" w:eastAsia="Times New Roman"/>
          <w:color w:val="auto"/>
          <w:spacing w:val="0"/>
          <w:position w:val="0"/>
          <w:sz w:val="24"/>
          <w:shd w:fill="auto" w:val="clear"/>
        </w:rPr>
        <w:t xml:space="preserve">(2), 46-70.</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